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3247" w:rsidRDefault="00A75612" w:rsidP="00D91CB4">
      <w:pPr>
        <w:spacing w:line="240" w:lineRule="auto"/>
        <w:jc w:val="center"/>
      </w:pPr>
      <w:r>
        <w:t>PH</w:t>
      </w:r>
      <w:r w:rsidR="00FB3247">
        <w:t>I 110:  Introduction to Philosophy</w:t>
      </w:r>
    </w:p>
    <w:p w:rsidR="00FB3247" w:rsidRPr="005B3089" w:rsidRDefault="00FB3247" w:rsidP="00D91CB4">
      <w:pPr>
        <w:spacing w:line="240" w:lineRule="auto"/>
        <w:jc w:val="center"/>
        <w:rPr>
          <w:i/>
        </w:rPr>
      </w:pPr>
      <w:r w:rsidRPr="005B3089">
        <w:rPr>
          <w:i/>
        </w:rPr>
        <w:t>Generic Syllabus</w:t>
      </w:r>
    </w:p>
    <w:p w:rsidR="00F04FE7" w:rsidRPr="00F04FE7" w:rsidRDefault="00F04FE7" w:rsidP="00D91CB4">
      <w:pPr>
        <w:spacing w:line="240" w:lineRule="auto"/>
      </w:pPr>
      <w:r>
        <w:rPr>
          <w:u w:val="single"/>
        </w:rPr>
        <w:t>Course Description</w:t>
      </w:r>
      <w:r>
        <w:t>:  The purpose of this course is to introduce students to Philosophy's contribution to our understanding of human belief, practice, and culture, through the study of the basic history and subject areas of the discipline.</w:t>
      </w:r>
    </w:p>
    <w:p w:rsidR="00FB3247" w:rsidRDefault="00FB3247" w:rsidP="00D91CB4">
      <w:pPr>
        <w:spacing w:line="240" w:lineRule="auto"/>
      </w:pPr>
      <w:r w:rsidRPr="00A75612">
        <w:rPr>
          <w:u w:val="single"/>
        </w:rPr>
        <w:t>Common Topics</w:t>
      </w:r>
      <w:r>
        <w:t>:</w:t>
      </w:r>
    </w:p>
    <w:p w:rsidR="00FB3247" w:rsidRDefault="00FB3247" w:rsidP="00D91CB4">
      <w:pPr>
        <w:spacing w:after="0" w:line="240" w:lineRule="auto"/>
      </w:pPr>
      <w:r>
        <w:tab/>
        <w:t>Self and Identity</w:t>
      </w:r>
      <w:r w:rsidR="00D91CB4">
        <w:t>:  What is the nature of human personhood?</w:t>
      </w:r>
    </w:p>
    <w:p w:rsidR="00D91CB4" w:rsidRDefault="00D91CB4" w:rsidP="00D91CB4">
      <w:pPr>
        <w:spacing w:after="0" w:line="240" w:lineRule="auto"/>
      </w:pPr>
    </w:p>
    <w:p w:rsidR="00FB3247" w:rsidRDefault="00FB3247" w:rsidP="00D91CB4">
      <w:pPr>
        <w:spacing w:after="0" w:line="240" w:lineRule="auto"/>
      </w:pPr>
      <w:r>
        <w:tab/>
      </w:r>
      <w:r w:rsidR="00B35D48">
        <w:t>Epistemology (</w:t>
      </w:r>
      <w:r>
        <w:t>Theory of Knowledge</w:t>
      </w:r>
      <w:r w:rsidR="00B35D48">
        <w:t>)</w:t>
      </w:r>
      <w:r w:rsidR="00D91CB4">
        <w:t>:  On what grounds are beliefs justified?</w:t>
      </w:r>
    </w:p>
    <w:p w:rsidR="00D91CB4" w:rsidRDefault="00FB3247" w:rsidP="00D91CB4">
      <w:pPr>
        <w:spacing w:after="0" w:line="240" w:lineRule="auto"/>
      </w:pPr>
      <w:r>
        <w:tab/>
      </w:r>
    </w:p>
    <w:p w:rsidR="00FB3247" w:rsidRDefault="00D91CB4" w:rsidP="00D91CB4">
      <w:pPr>
        <w:spacing w:after="0" w:line="240" w:lineRule="auto"/>
      </w:pPr>
      <w:r>
        <w:tab/>
      </w:r>
      <w:r w:rsidR="00FB3247">
        <w:t>Metaphysics</w:t>
      </w:r>
      <w:r w:rsidR="00B35D48">
        <w:t xml:space="preserve"> (Theory of Reality)</w:t>
      </w:r>
      <w:r>
        <w:t>:  What is the fundamental character of reality?</w:t>
      </w:r>
    </w:p>
    <w:p w:rsidR="00D91CB4" w:rsidRDefault="00D91CB4" w:rsidP="00D91CB4">
      <w:pPr>
        <w:spacing w:after="0" w:line="240" w:lineRule="auto"/>
      </w:pPr>
    </w:p>
    <w:p w:rsidR="00FB3247" w:rsidRDefault="00FB3247" w:rsidP="00D91CB4">
      <w:pPr>
        <w:spacing w:after="0" w:line="240" w:lineRule="auto"/>
      </w:pPr>
      <w:r>
        <w:tab/>
        <w:t>Ethics</w:t>
      </w:r>
      <w:r w:rsidR="00D91CB4">
        <w:t>:  What are the grounds of moral principles and judgments?</w:t>
      </w:r>
    </w:p>
    <w:p w:rsidR="00D91CB4" w:rsidRDefault="00D91CB4" w:rsidP="00D91CB4">
      <w:pPr>
        <w:spacing w:after="0" w:line="240" w:lineRule="auto"/>
      </w:pPr>
    </w:p>
    <w:p w:rsidR="00FB3247" w:rsidRDefault="00FB3247" w:rsidP="00D91CB4">
      <w:pPr>
        <w:spacing w:after="0" w:line="240" w:lineRule="auto"/>
      </w:pPr>
      <w:r>
        <w:tab/>
        <w:t>Political Philosophy</w:t>
      </w:r>
      <w:r w:rsidR="00D91CB4">
        <w:t xml:space="preserve">:  What is the justification for political society and authority?  What are the </w:t>
      </w:r>
      <w:r w:rsidR="00D91CB4">
        <w:tab/>
        <w:t>best forms of political society and authority?</w:t>
      </w:r>
    </w:p>
    <w:p w:rsidR="00D91CB4" w:rsidRDefault="00D91CB4" w:rsidP="00D91CB4">
      <w:pPr>
        <w:spacing w:after="0" w:line="240" w:lineRule="auto"/>
      </w:pPr>
    </w:p>
    <w:p w:rsidR="00FB3247" w:rsidRDefault="00FB3247" w:rsidP="00D91CB4">
      <w:pPr>
        <w:spacing w:after="0" w:line="240" w:lineRule="auto"/>
      </w:pPr>
      <w:r>
        <w:tab/>
        <w:t>Aesthetics</w:t>
      </w:r>
      <w:r w:rsidR="00D91CB4">
        <w:t xml:space="preserve">:  What is the nature of beauty and deformity?  What are the grounds for critical </w:t>
      </w:r>
      <w:r w:rsidR="00D91CB4">
        <w:tab/>
        <w:t>interpretation and evaluation of art?</w:t>
      </w:r>
    </w:p>
    <w:p w:rsidR="00A131C6" w:rsidRDefault="00A131C6" w:rsidP="00D91CB4">
      <w:pPr>
        <w:spacing w:after="0" w:line="240" w:lineRule="auto"/>
      </w:pPr>
    </w:p>
    <w:p w:rsidR="00A131C6" w:rsidRDefault="00A131C6" w:rsidP="00D91CB4">
      <w:pPr>
        <w:spacing w:after="0" w:line="240" w:lineRule="auto"/>
      </w:pPr>
      <w:r w:rsidRPr="00A131C6">
        <w:rPr>
          <w:u w:val="single"/>
        </w:rPr>
        <w:t>General Education</w:t>
      </w:r>
      <w:r>
        <w:t xml:space="preserve">:  PHI 110 is a part of the General Education curriculum and is designed to meet General Goal #9:  Students will cultivate their intellect, imagination, and creativity, as they develop an understanding of how social, cultural, linguistic, artistic, religious, philosophical, and historical contexts have shaped the thoughts and actions of people worldwide.  </w:t>
      </w:r>
    </w:p>
    <w:p w:rsidR="00A131C6" w:rsidRDefault="00A131C6" w:rsidP="00D91CB4">
      <w:pPr>
        <w:spacing w:after="0" w:line="240" w:lineRule="auto"/>
      </w:pPr>
    </w:p>
    <w:p w:rsidR="00A131C6" w:rsidRDefault="00A131C6" w:rsidP="00D91CB4">
      <w:pPr>
        <w:spacing w:after="0" w:line="240" w:lineRule="auto"/>
      </w:pPr>
      <w:r>
        <w:t xml:space="preserve">In meeting this goal, it fulfills four of the five Specific Learning Outcomes, associated with </w:t>
      </w:r>
      <w:r w:rsidR="006B7C3D">
        <w:t>it</w:t>
      </w:r>
      <w:r>
        <w:t xml:space="preserve">:  </w:t>
      </w:r>
    </w:p>
    <w:p w:rsidR="00A131C6" w:rsidRDefault="00A131C6" w:rsidP="00D91CB4">
      <w:pPr>
        <w:spacing w:after="0" w:line="240" w:lineRule="auto"/>
      </w:pPr>
    </w:p>
    <w:p w:rsidR="00A131C6" w:rsidRDefault="00A131C6" w:rsidP="00D91CB4">
      <w:pPr>
        <w:spacing w:after="0" w:line="240" w:lineRule="auto"/>
      </w:pPr>
      <w:r>
        <w:tab/>
        <w:t xml:space="preserve">1.  Understand how various forms of written, oral, musical, visual, and bodily expression </w:t>
      </w:r>
      <w:r>
        <w:tab/>
        <w:t>contribute to human knowledge and experience.</w:t>
      </w:r>
    </w:p>
    <w:p w:rsidR="00A131C6" w:rsidRDefault="00A131C6" w:rsidP="00D91CB4">
      <w:pPr>
        <w:spacing w:after="0" w:line="240" w:lineRule="auto"/>
      </w:pPr>
    </w:p>
    <w:p w:rsidR="00A131C6" w:rsidRDefault="00A131C6" w:rsidP="00D91CB4">
      <w:pPr>
        <w:spacing w:after="0" w:line="240" w:lineRule="auto"/>
      </w:pPr>
      <w:r>
        <w:tab/>
        <w:t xml:space="preserve">2.  Utilize knowledge of various critical and theoretical frameworks to analyze and respond to </w:t>
      </w:r>
      <w:r>
        <w:tab/>
        <w:t>works in humanities and the arts.</w:t>
      </w:r>
    </w:p>
    <w:p w:rsidR="00A131C6" w:rsidRDefault="00A131C6" w:rsidP="00D91CB4">
      <w:pPr>
        <w:spacing w:after="0" w:line="240" w:lineRule="auto"/>
      </w:pPr>
    </w:p>
    <w:p w:rsidR="00A131C6" w:rsidRDefault="006B7C3D" w:rsidP="00D91CB4">
      <w:pPr>
        <w:spacing w:after="0" w:line="240" w:lineRule="auto"/>
      </w:pPr>
      <w:r>
        <w:tab/>
        <w:t xml:space="preserve">4.  Interpret texts and other cultural products in ways that reflect informed understanding of </w:t>
      </w:r>
      <w:r>
        <w:tab/>
        <w:t xml:space="preserve">relevant contextual factors, including socio-cultural influence and cultural traditions, </w:t>
      </w:r>
      <w:r>
        <w:tab/>
        <w:t>perspectives, and behavioral patterns.</w:t>
      </w:r>
    </w:p>
    <w:p w:rsidR="006B7C3D" w:rsidRDefault="006B7C3D" w:rsidP="00D91CB4">
      <w:pPr>
        <w:spacing w:after="0" w:line="240" w:lineRule="auto"/>
      </w:pPr>
    </w:p>
    <w:p w:rsidR="005B3089" w:rsidRDefault="006B7C3D" w:rsidP="00D91CB4">
      <w:pPr>
        <w:spacing w:after="0" w:line="240" w:lineRule="auto"/>
      </w:pPr>
      <w:r>
        <w:tab/>
        <w:t xml:space="preserve">5.  Analytically compare the influences of community, institutions, and other constructions, such </w:t>
      </w:r>
      <w:r>
        <w:tab/>
        <w:t xml:space="preserve">as class, gender, and race on the ways of thinking, believing, and acting in cultural and historical </w:t>
      </w:r>
      <w:r>
        <w:tab/>
        <w:t>settings other than one's own.</w:t>
      </w:r>
    </w:p>
    <w:p w:rsidR="00F04FE7" w:rsidRDefault="00F04FE7" w:rsidP="00D91CB4">
      <w:pPr>
        <w:spacing w:after="0" w:line="240" w:lineRule="auto"/>
      </w:pPr>
    </w:p>
    <w:p w:rsidR="00F04FE7" w:rsidRDefault="00FB3247" w:rsidP="00D91CB4">
      <w:pPr>
        <w:spacing w:after="0" w:line="240" w:lineRule="auto"/>
      </w:pPr>
      <w:r w:rsidRPr="00A75612">
        <w:rPr>
          <w:u w:val="single"/>
        </w:rPr>
        <w:t>Common Skills</w:t>
      </w:r>
      <w:r w:rsidR="00F04FE7">
        <w:rPr>
          <w:u w:val="single"/>
        </w:rPr>
        <w:t xml:space="preserve"> and their Relationship to the Goals of General Education</w:t>
      </w:r>
      <w:r>
        <w:t>:</w:t>
      </w:r>
    </w:p>
    <w:p w:rsidR="00F04FE7" w:rsidRDefault="00F04FE7" w:rsidP="00D91CB4">
      <w:pPr>
        <w:spacing w:after="0" w:line="240" w:lineRule="auto"/>
      </w:pPr>
    </w:p>
    <w:p w:rsidR="006B7C3D" w:rsidRDefault="00D91CB4" w:rsidP="00D91CB4">
      <w:pPr>
        <w:spacing w:after="0" w:line="240" w:lineRule="auto"/>
      </w:pPr>
      <w:r>
        <w:tab/>
      </w:r>
      <w:r w:rsidR="00F04FE7">
        <w:t xml:space="preserve">The capacity for the close, careful, and critical reading of texts. (General Goal (GG) 9, Specific </w:t>
      </w:r>
      <w:r>
        <w:tab/>
      </w:r>
      <w:r w:rsidR="00F04FE7">
        <w:t>Learning Outcomes</w:t>
      </w:r>
      <w:r w:rsidR="00B825B1">
        <w:t>.</w:t>
      </w:r>
      <w:r w:rsidR="00F04FE7">
        <w:t xml:space="preserve"> (SLO), 1&amp;4)</w:t>
      </w:r>
    </w:p>
    <w:p w:rsidR="00F04FE7" w:rsidRDefault="00D91CB4" w:rsidP="00D91CB4">
      <w:pPr>
        <w:spacing w:after="0" w:line="240" w:lineRule="auto"/>
      </w:pPr>
      <w:r>
        <w:lastRenderedPageBreak/>
        <w:tab/>
      </w:r>
      <w:r w:rsidR="00F04FE7">
        <w:t>Understanding the basis of normative judgment.  (GG9, SLO 2)</w:t>
      </w:r>
    </w:p>
    <w:p w:rsidR="00D91CB4" w:rsidRDefault="00D91CB4" w:rsidP="00D91CB4">
      <w:pPr>
        <w:spacing w:after="0" w:line="240" w:lineRule="auto"/>
      </w:pPr>
    </w:p>
    <w:p w:rsidR="00D91CB4" w:rsidRDefault="00D91CB4" w:rsidP="00D91CB4">
      <w:pPr>
        <w:spacing w:after="0" w:line="240" w:lineRule="auto"/>
      </w:pPr>
      <w:r>
        <w:tab/>
        <w:t xml:space="preserve">Understanding of the conceptual foundations of the various dimensions of human culture and </w:t>
      </w:r>
      <w:r>
        <w:tab/>
        <w:t>their relationship to one another.  (</w:t>
      </w:r>
      <w:r w:rsidR="00B825B1">
        <w:t>GG9, SLO 1&amp;4)</w:t>
      </w:r>
    </w:p>
    <w:p w:rsidR="00D91CB4" w:rsidRDefault="00D91CB4" w:rsidP="00D91CB4">
      <w:pPr>
        <w:spacing w:after="0" w:line="240" w:lineRule="auto"/>
      </w:pPr>
    </w:p>
    <w:p w:rsidR="00D91CB4" w:rsidRDefault="00D91CB4" w:rsidP="00D91CB4">
      <w:pPr>
        <w:spacing w:after="0" w:line="240" w:lineRule="auto"/>
      </w:pPr>
      <w:r>
        <w:tab/>
        <w:t>Understanding the relationship between abstract principles and practice. (GG9, SLO 4)</w:t>
      </w:r>
    </w:p>
    <w:p w:rsidR="00D91CB4" w:rsidRDefault="00D91CB4" w:rsidP="00D91CB4">
      <w:pPr>
        <w:spacing w:after="0" w:line="240" w:lineRule="auto"/>
      </w:pPr>
    </w:p>
    <w:p w:rsidR="00FB3247" w:rsidRDefault="00D91CB4" w:rsidP="00D91CB4">
      <w:pPr>
        <w:spacing w:after="0" w:line="240" w:lineRule="auto"/>
      </w:pPr>
      <w:r>
        <w:tab/>
        <w:t>The Capacity for the critical examination of human culture.  (GG9, SLO 5)</w:t>
      </w:r>
    </w:p>
    <w:p w:rsidR="00D91CB4" w:rsidRDefault="00D91CB4" w:rsidP="00D91CB4">
      <w:pPr>
        <w:spacing w:after="0" w:line="240" w:lineRule="auto"/>
      </w:pPr>
    </w:p>
    <w:p w:rsidR="007F5A3F" w:rsidRDefault="007F5A3F" w:rsidP="00D91CB4">
      <w:pPr>
        <w:spacing w:line="240" w:lineRule="auto"/>
      </w:pPr>
      <w:r w:rsidRPr="007F5A3F">
        <w:rPr>
          <w:u w:val="single"/>
        </w:rPr>
        <w:t>Texts</w:t>
      </w:r>
      <w:r>
        <w:t xml:space="preserve">:  Professors may choose to have students read primary sources, such as Plato's </w:t>
      </w:r>
      <w:r w:rsidRPr="00FB3247">
        <w:rPr>
          <w:i/>
        </w:rPr>
        <w:t>Republic</w:t>
      </w:r>
      <w:r>
        <w:t xml:space="preserve">, </w:t>
      </w:r>
      <w:r w:rsidR="00FB3247">
        <w:t xml:space="preserve">Rene </w:t>
      </w:r>
      <w:r>
        <w:t xml:space="preserve">Descartes' </w:t>
      </w:r>
      <w:r w:rsidRPr="00FB3247">
        <w:rPr>
          <w:i/>
        </w:rPr>
        <w:t>Meditations on First Philosophy</w:t>
      </w:r>
      <w:r>
        <w:t xml:space="preserve">, and John </w:t>
      </w:r>
      <w:r w:rsidR="00FB3247">
        <w:t>Locke's Second Treatise of Government</w:t>
      </w:r>
      <w:r>
        <w:t>,</w:t>
      </w:r>
      <w:r w:rsidR="00FB3247">
        <w:t xml:space="preserve"> and Immanuel Kant's </w:t>
      </w:r>
      <w:r w:rsidR="00FB3247" w:rsidRPr="00FB3247">
        <w:rPr>
          <w:i/>
        </w:rPr>
        <w:t>Groundwork for the Metaphysics of Morals</w:t>
      </w:r>
      <w:r w:rsidR="00FB3247">
        <w:t>,</w:t>
      </w:r>
      <w:r>
        <w:t xml:space="preserve"> or they may use a reader, such as Stephen M. Cahn's, </w:t>
      </w:r>
      <w:r w:rsidRPr="007F5A3F">
        <w:rPr>
          <w:i/>
        </w:rPr>
        <w:t>Exploring Philosophy: An Introductory Anthology</w:t>
      </w:r>
      <w:r>
        <w:t xml:space="preserve"> (Oxford University Press) or an integrated textbook and reader, such as Robert Paul Wolff's </w:t>
      </w:r>
      <w:r w:rsidRPr="007F5A3F">
        <w:rPr>
          <w:i/>
        </w:rPr>
        <w:t>About Philosophy</w:t>
      </w:r>
      <w:r>
        <w:t xml:space="preserve"> (Pearson)</w:t>
      </w:r>
    </w:p>
    <w:p w:rsidR="00FB3247" w:rsidRDefault="00FB3247" w:rsidP="00D91CB4">
      <w:pPr>
        <w:spacing w:line="240" w:lineRule="auto"/>
      </w:pPr>
      <w:r w:rsidRPr="00FB3247">
        <w:rPr>
          <w:u w:val="single"/>
        </w:rPr>
        <w:t>Assignments</w:t>
      </w:r>
      <w:r>
        <w:t xml:space="preserve">:  Students' understanding of philosophy </w:t>
      </w:r>
      <w:r w:rsidR="00D91CB4">
        <w:t>and development of the capacity for critical reflection can only be measured</w:t>
      </w:r>
      <w:r>
        <w:t xml:space="preserve"> by way of their written work.  Assignments </w:t>
      </w:r>
      <w:r w:rsidR="00D91CB4">
        <w:t xml:space="preserve">in PHI 110 </w:t>
      </w:r>
      <w:r>
        <w:t>may ask students to define key terms, answer short, targeted questions, write longer, more substantial essays, or do research-based term papers.</w:t>
      </w:r>
    </w:p>
    <w:sectPr w:rsidR="00FB3247" w:rsidSect="00B464B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20"/>
  <w:characterSpacingControl w:val="doNotCompress"/>
  <w:compat/>
  <w:rsids>
    <w:rsidRoot w:val="007F5A3F"/>
    <w:rsid w:val="002E17F1"/>
    <w:rsid w:val="005B3089"/>
    <w:rsid w:val="006B7C3D"/>
    <w:rsid w:val="007F5A3F"/>
    <w:rsid w:val="00A131C6"/>
    <w:rsid w:val="00A75612"/>
    <w:rsid w:val="00B35D48"/>
    <w:rsid w:val="00B464BB"/>
    <w:rsid w:val="00B825B1"/>
    <w:rsid w:val="00D91CB4"/>
    <w:rsid w:val="00F04FE7"/>
    <w:rsid w:val="00FB324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4B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2</Pages>
  <Words>518</Words>
  <Characters>2953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2</cp:revision>
  <dcterms:created xsi:type="dcterms:W3CDTF">2013-01-18T17:43:00Z</dcterms:created>
  <dcterms:modified xsi:type="dcterms:W3CDTF">2013-01-23T16:15:00Z</dcterms:modified>
</cp:coreProperties>
</file>